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8D" w:rsidRDefault="001A348D" w:rsidP="001A348D">
      <w:pPr>
        <w:pStyle w:val="Default"/>
      </w:pPr>
      <w:bookmarkStart w:id="0" w:name="_GoBack"/>
      <w:bookmarkEnd w:id="0"/>
    </w:p>
    <w:p w:rsidR="00AD0AF7" w:rsidRPr="001A348D" w:rsidRDefault="001A348D" w:rsidP="001A34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348D">
        <w:rPr>
          <w:rFonts w:ascii="Times New Roman" w:hAnsi="Times New Roman"/>
        </w:rPr>
        <w:t xml:space="preserve"> </w:t>
      </w:r>
      <w:r w:rsidRPr="001A348D">
        <w:rPr>
          <w:rFonts w:ascii="Times New Roman" w:hAnsi="Times New Roman"/>
          <w:b/>
          <w:bCs/>
          <w:sz w:val="28"/>
          <w:szCs w:val="28"/>
        </w:rPr>
        <w:t>REGISTRATION INFORMATION</w:t>
      </w:r>
    </w:p>
    <w:p w:rsidR="001A348D" w:rsidRPr="001A348D" w:rsidRDefault="001A348D" w:rsidP="001A348D">
      <w:pPr>
        <w:jc w:val="center"/>
        <w:rPr>
          <w:rFonts w:ascii="Times New Roman" w:hAnsi="Times New Roman"/>
          <w:smallCaps/>
        </w:rPr>
      </w:pPr>
    </w:p>
    <w:p w:rsidR="00AD0AF7" w:rsidRPr="00AD0AF7" w:rsidRDefault="00AD0AF7" w:rsidP="000423D6">
      <w:pPr>
        <w:jc w:val="center"/>
        <w:rPr>
          <w:rFonts w:ascii="Gentium" w:hAnsi="Gentium" w:cs="Helvetica"/>
          <w:smallCaps/>
        </w:rPr>
      </w:pPr>
    </w:p>
    <w:p w:rsidR="00DE5318" w:rsidRDefault="00AD0AF7" w:rsidP="000423D6">
      <w:pPr>
        <w:jc w:val="center"/>
        <w:rPr>
          <w:rFonts w:ascii="Gentium" w:eastAsia="Times New Roman" w:hAnsi="Gentium"/>
          <w:lang w:eastAsia="el-GR"/>
        </w:rPr>
      </w:pPr>
      <w:r w:rsidRPr="00AD0AF7">
        <w:rPr>
          <w:rFonts w:ascii="Gentium" w:eastAsia="Times New Roman" w:hAnsi="Gentium"/>
          <w:lang w:eastAsia="el-GR"/>
        </w:rPr>
        <w:t xml:space="preserve">The Department </w:t>
      </w:r>
      <w:r w:rsidR="00D55E9B">
        <w:rPr>
          <w:rFonts w:ascii="Gentium" w:eastAsia="Times New Roman" w:hAnsi="Gentium"/>
          <w:lang w:eastAsia="el-GR"/>
        </w:rPr>
        <w:t>o</w:t>
      </w:r>
      <w:r w:rsidRPr="00AD0AF7">
        <w:rPr>
          <w:rFonts w:ascii="Gentium" w:eastAsia="Times New Roman" w:hAnsi="Gentium"/>
          <w:lang w:eastAsia="el-GR"/>
        </w:rPr>
        <w:t>f Classics</w:t>
      </w:r>
      <w:r w:rsidR="00DE5318">
        <w:rPr>
          <w:rFonts w:ascii="Gentium" w:eastAsia="Times New Roman" w:hAnsi="Gentium"/>
          <w:lang w:eastAsia="el-GR"/>
        </w:rPr>
        <w:t xml:space="preserve">, </w:t>
      </w:r>
      <w:r w:rsidRPr="00AD0AF7">
        <w:rPr>
          <w:rFonts w:ascii="Gentium" w:eastAsia="Times New Roman" w:hAnsi="Gentium"/>
          <w:lang w:eastAsia="el-GR"/>
        </w:rPr>
        <w:t>Aristotle University</w:t>
      </w:r>
      <w:r w:rsidR="00DE5318">
        <w:rPr>
          <w:rFonts w:ascii="Gentium" w:eastAsia="Times New Roman" w:hAnsi="Gentium"/>
          <w:lang w:eastAsia="el-GR"/>
        </w:rPr>
        <w:t xml:space="preserve">, </w:t>
      </w:r>
      <w:r w:rsidRPr="00AD0AF7">
        <w:rPr>
          <w:rFonts w:ascii="Gentium" w:eastAsia="Times New Roman" w:hAnsi="Gentium"/>
          <w:lang w:eastAsia="el-GR"/>
        </w:rPr>
        <w:t>Thessaloniki</w:t>
      </w:r>
    </w:p>
    <w:p w:rsidR="00E958BC" w:rsidRPr="00AD0AF7" w:rsidRDefault="00AD0AF7" w:rsidP="000423D6">
      <w:pPr>
        <w:jc w:val="center"/>
        <w:rPr>
          <w:rFonts w:ascii="Gentium" w:eastAsia="Times New Roman" w:hAnsi="Gentium"/>
          <w:lang w:eastAsia="el-GR"/>
        </w:rPr>
      </w:pPr>
      <w:proofErr w:type="spellStart"/>
      <w:r w:rsidRPr="00AD0AF7">
        <w:rPr>
          <w:rFonts w:ascii="Gentium" w:eastAsia="Times New Roman" w:hAnsi="Gentium"/>
          <w:lang w:eastAsia="el-GR"/>
        </w:rPr>
        <w:t>Ludwig</w:t>
      </w:r>
      <w:r w:rsidR="00DE5318">
        <w:rPr>
          <w:rFonts w:ascii="Gentium" w:eastAsia="Times New Roman" w:hAnsi="Gentium"/>
          <w:lang w:eastAsia="el-GR"/>
        </w:rPr>
        <w:t>s-</w:t>
      </w:r>
      <w:r w:rsidRPr="00AD0AF7">
        <w:rPr>
          <w:rFonts w:ascii="Gentium" w:eastAsia="Times New Roman" w:hAnsi="Gentium"/>
          <w:lang w:eastAsia="el-GR"/>
        </w:rPr>
        <w:t>Maximilians</w:t>
      </w:r>
      <w:proofErr w:type="spellEnd"/>
      <w:r w:rsidR="00DE5318">
        <w:rPr>
          <w:rFonts w:ascii="Gentium" w:eastAsia="Times New Roman" w:hAnsi="Gentium"/>
          <w:lang w:eastAsia="el-GR"/>
        </w:rPr>
        <w:t xml:space="preserve"> </w:t>
      </w:r>
      <w:r w:rsidR="007D07C5">
        <w:rPr>
          <w:rFonts w:ascii="Gentium" w:eastAsia="Times New Roman" w:hAnsi="Gentium"/>
          <w:lang w:eastAsia="el-GR"/>
        </w:rPr>
        <w:t xml:space="preserve">University of </w:t>
      </w:r>
      <w:r w:rsidRPr="00AD0AF7">
        <w:rPr>
          <w:rFonts w:ascii="Gentium" w:eastAsia="Times New Roman" w:hAnsi="Gentium"/>
          <w:lang w:eastAsia="el-GR"/>
        </w:rPr>
        <w:t>Munich</w:t>
      </w:r>
    </w:p>
    <w:p w:rsidR="00AD0AF7" w:rsidRDefault="00AD0AF7" w:rsidP="00DE5318">
      <w:pPr>
        <w:jc w:val="center"/>
        <w:rPr>
          <w:rFonts w:ascii="Gentium" w:hAnsi="Gentium"/>
          <w:smallCaps/>
        </w:rPr>
      </w:pPr>
    </w:p>
    <w:p w:rsidR="00D55E9B" w:rsidRPr="00AD0AF7" w:rsidRDefault="00D55E9B" w:rsidP="00DE5318">
      <w:pPr>
        <w:jc w:val="center"/>
        <w:rPr>
          <w:rFonts w:ascii="Gentium" w:hAnsi="Gentium"/>
          <w:smallCaps/>
        </w:rPr>
      </w:pPr>
    </w:p>
    <w:p w:rsidR="00DE5318" w:rsidRPr="00DE5318" w:rsidRDefault="00DE5318" w:rsidP="00DE5318">
      <w:pPr>
        <w:pStyle w:val="-HTML"/>
        <w:ind w:left="567" w:hanging="567"/>
        <w:jc w:val="center"/>
        <w:rPr>
          <w:rFonts w:ascii="Gentium" w:hAnsi="Gentium"/>
          <w:sz w:val="24"/>
          <w:szCs w:val="24"/>
          <w:lang w:val="en-US"/>
        </w:rPr>
      </w:pPr>
      <w:r w:rsidRPr="00DE5318">
        <w:rPr>
          <w:rFonts w:ascii="Gentium" w:hAnsi="Gentium"/>
          <w:sz w:val="24"/>
          <w:szCs w:val="24"/>
          <w:lang w:val="en-US"/>
        </w:rPr>
        <w:t>13</w:t>
      </w:r>
      <w:r w:rsidRPr="00DE5318">
        <w:rPr>
          <w:rFonts w:ascii="Gentium" w:hAnsi="Gentium"/>
          <w:sz w:val="24"/>
          <w:szCs w:val="24"/>
          <w:vertAlign w:val="superscript"/>
          <w:lang w:val="en-US"/>
        </w:rPr>
        <w:t>th</w:t>
      </w:r>
      <w:r w:rsidRPr="00DE5318">
        <w:rPr>
          <w:rFonts w:ascii="Gentium" w:hAnsi="Gentium"/>
          <w:sz w:val="24"/>
          <w:szCs w:val="24"/>
          <w:lang w:val="en-US"/>
        </w:rPr>
        <w:t xml:space="preserve"> Trends </w:t>
      </w:r>
      <w:r>
        <w:rPr>
          <w:rFonts w:ascii="Gentium" w:hAnsi="Gentium"/>
          <w:sz w:val="24"/>
          <w:szCs w:val="24"/>
          <w:lang w:val="en-US"/>
        </w:rPr>
        <w:t>i</w:t>
      </w:r>
      <w:r w:rsidRPr="00DE5318">
        <w:rPr>
          <w:rFonts w:ascii="Gentium" w:hAnsi="Gentium"/>
          <w:sz w:val="24"/>
          <w:szCs w:val="24"/>
          <w:lang w:val="en-US"/>
        </w:rPr>
        <w:t>n Classics International Conference</w:t>
      </w:r>
    </w:p>
    <w:p w:rsidR="000423D6" w:rsidRDefault="000423D6" w:rsidP="000423D6">
      <w:pPr>
        <w:jc w:val="center"/>
        <w:rPr>
          <w:rFonts w:ascii="Gentium" w:hAnsi="Gentium"/>
          <w:smallCaps/>
        </w:rPr>
      </w:pPr>
    </w:p>
    <w:p w:rsidR="00D55E9B" w:rsidRDefault="00D55E9B" w:rsidP="000423D6">
      <w:pPr>
        <w:jc w:val="center"/>
        <w:rPr>
          <w:rFonts w:ascii="Gentium" w:hAnsi="Gentium"/>
          <w:smallCaps/>
        </w:rPr>
      </w:pPr>
    </w:p>
    <w:p w:rsidR="00DE5318" w:rsidRPr="00DE5318" w:rsidRDefault="00DE5318" w:rsidP="00DE5318">
      <w:pPr>
        <w:pStyle w:val="-HTML"/>
        <w:jc w:val="center"/>
        <w:rPr>
          <w:rFonts w:ascii="Gentium" w:hAnsi="Gentium"/>
          <w:sz w:val="24"/>
          <w:szCs w:val="24"/>
          <w:lang w:val="en-US"/>
        </w:rPr>
      </w:pPr>
      <w:r w:rsidRPr="00DE5318">
        <w:rPr>
          <w:rFonts w:ascii="Gentium" w:hAnsi="Gentium"/>
          <w:sz w:val="24"/>
          <w:szCs w:val="24"/>
          <w:lang w:val="en-US"/>
        </w:rPr>
        <w:t>Intended Ambiguity</w:t>
      </w:r>
    </w:p>
    <w:p w:rsidR="00DE5318" w:rsidRPr="00DE5318" w:rsidRDefault="00DE5318" w:rsidP="00DE5318">
      <w:pPr>
        <w:pStyle w:val="-HTML"/>
        <w:ind w:left="567" w:hanging="567"/>
        <w:jc w:val="center"/>
        <w:rPr>
          <w:rFonts w:ascii="Gentium" w:hAnsi="Gentium"/>
          <w:sz w:val="24"/>
          <w:szCs w:val="24"/>
          <w:lang w:val="en-US"/>
        </w:rPr>
      </w:pPr>
      <w:r w:rsidRPr="00DE5318">
        <w:rPr>
          <w:rFonts w:ascii="Gentium" w:hAnsi="Gentium"/>
          <w:sz w:val="24"/>
          <w:szCs w:val="24"/>
          <w:lang w:val="en-US"/>
        </w:rPr>
        <w:t>Thessaloniki, May 23-26, 2019</w:t>
      </w:r>
    </w:p>
    <w:p w:rsidR="000423D6" w:rsidRDefault="000423D6" w:rsidP="000423D6">
      <w:pPr>
        <w:jc w:val="center"/>
        <w:rPr>
          <w:rFonts w:ascii="Gentium" w:hAnsi="Gentium"/>
          <w:smallCaps/>
        </w:rPr>
      </w:pPr>
    </w:p>
    <w:p w:rsidR="00D55E9B" w:rsidRPr="00AD0AF7" w:rsidRDefault="00D55E9B" w:rsidP="000423D6">
      <w:pPr>
        <w:jc w:val="center"/>
        <w:rPr>
          <w:rFonts w:ascii="Gentium" w:hAnsi="Gentium"/>
          <w:smallCaps/>
        </w:rPr>
      </w:pPr>
    </w:p>
    <w:p w:rsidR="00DE5318" w:rsidRPr="00DE5318" w:rsidRDefault="00DE5318" w:rsidP="00DE5318">
      <w:pPr>
        <w:pStyle w:val="-HTML"/>
        <w:ind w:left="567" w:hanging="567"/>
        <w:jc w:val="center"/>
        <w:rPr>
          <w:rFonts w:ascii="Gentium" w:hAnsi="Gentium"/>
          <w:sz w:val="24"/>
          <w:szCs w:val="24"/>
          <w:lang w:val="en-US"/>
        </w:rPr>
      </w:pPr>
      <w:r w:rsidRPr="00DE5318">
        <w:rPr>
          <w:rFonts w:ascii="Gentium" w:hAnsi="Gentium"/>
          <w:sz w:val="24"/>
          <w:szCs w:val="24"/>
          <w:lang w:val="en-US"/>
        </w:rPr>
        <w:t>Organizing Committee</w:t>
      </w:r>
    </w:p>
    <w:p w:rsidR="00DE5318" w:rsidRPr="00DE5318" w:rsidRDefault="00DE5318" w:rsidP="00DE5318">
      <w:pPr>
        <w:pStyle w:val="-HTML"/>
        <w:ind w:left="567" w:hanging="567"/>
        <w:jc w:val="center"/>
        <w:rPr>
          <w:rFonts w:ascii="Gentium" w:hAnsi="Gentium"/>
          <w:sz w:val="24"/>
          <w:szCs w:val="24"/>
          <w:lang w:val="de-DE"/>
        </w:rPr>
      </w:pPr>
      <w:r w:rsidRPr="00DE5318">
        <w:rPr>
          <w:rFonts w:ascii="Gentium" w:hAnsi="Gentium"/>
          <w:sz w:val="24"/>
          <w:szCs w:val="24"/>
          <w:lang w:val="de-DE"/>
        </w:rPr>
        <w:t>Therese Fuhrer, Martin Vöhler, Stavros Frangoulidis</w:t>
      </w:r>
      <w:r w:rsidR="00D55E9B">
        <w:rPr>
          <w:rFonts w:ascii="Gentium" w:hAnsi="Gentium"/>
          <w:sz w:val="24"/>
          <w:szCs w:val="24"/>
          <w:lang w:val="de-DE"/>
        </w:rPr>
        <w:t xml:space="preserve">, </w:t>
      </w:r>
      <w:r w:rsidR="00D55E9B" w:rsidRPr="00DE5318">
        <w:rPr>
          <w:rFonts w:ascii="Gentium" w:hAnsi="Gentium"/>
          <w:sz w:val="24"/>
          <w:szCs w:val="24"/>
          <w:lang w:val="de-DE"/>
        </w:rPr>
        <w:t>Antonios Rengakos,</w:t>
      </w:r>
    </w:p>
    <w:p w:rsidR="00AD0AF7" w:rsidRDefault="00AD0AF7" w:rsidP="000423D6">
      <w:pPr>
        <w:jc w:val="center"/>
        <w:outlineLvl w:val="0"/>
        <w:rPr>
          <w:rFonts w:ascii="Gentium" w:hAnsi="Gentium"/>
          <w:smallCaps/>
          <w:lang w:val="de-DE"/>
        </w:rPr>
      </w:pPr>
    </w:p>
    <w:p w:rsidR="00D55E9B" w:rsidRPr="00DE5318" w:rsidRDefault="00D55E9B" w:rsidP="000423D6">
      <w:pPr>
        <w:jc w:val="center"/>
        <w:outlineLvl w:val="0"/>
        <w:rPr>
          <w:rFonts w:ascii="Gentium" w:hAnsi="Gentium"/>
          <w:smallCaps/>
          <w:lang w:val="de-DE"/>
        </w:rPr>
      </w:pPr>
    </w:p>
    <w:p w:rsidR="00D55E9B" w:rsidRPr="00D55E9B" w:rsidRDefault="00D55E9B" w:rsidP="00D55E9B">
      <w:pPr>
        <w:pStyle w:val="-HTML"/>
        <w:jc w:val="center"/>
        <w:rPr>
          <w:rFonts w:ascii="Gentium" w:hAnsi="Gentium"/>
          <w:sz w:val="24"/>
          <w:szCs w:val="24"/>
          <w:lang w:val="en-US"/>
        </w:rPr>
      </w:pPr>
      <w:r w:rsidRPr="00D55E9B">
        <w:rPr>
          <w:rFonts w:ascii="Gentium" w:hAnsi="Gentium"/>
          <w:sz w:val="24"/>
          <w:szCs w:val="24"/>
          <w:lang w:val="en-US"/>
        </w:rPr>
        <w:t>To be held at:</w:t>
      </w:r>
    </w:p>
    <w:p w:rsidR="00D55E9B" w:rsidRPr="00D55E9B" w:rsidRDefault="00D55E9B" w:rsidP="00D55E9B">
      <w:pPr>
        <w:pStyle w:val="-HTML"/>
        <w:jc w:val="center"/>
        <w:rPr>
          <w:rFonts w:ascii="Gentium" w:hAnsi="Gentium"/>
          <w:sz w:val="24"/>
          <w:szCs w:val="24"/>
          <w:lang w:val="en-US"/>
        </w:rPr>
      </w:pPr>
      <w:r w:rsidRPr="00D55E9B">
        <w:rPr>
          <w:rFonts w:ascii="Gentium" w:hAnsi="Gentium"/>
          <w:sz w:val="24"/>
          <w:szCs w:val="24"/>
          <w:lang w:val="en-US"/>
        </w:rPr>
        <w:t>Museum of Byzantine Culture</w:t>
      </w:r>
    </w:p>
    <w:p w:rsidR="000423D6" w:rsidRPr="00D55E9B" w:rsidRDefault="00AD0AF7" w:rsidP="00D55E9B">
      <w:pPr>
        <w:jc w:val="center"/>
        <w:rPr>
          <w:rFonts w:ascii="Gentium" w:eastAsia="Times New Roman" w:hAnsi="Gentium"/>
          <w:lang w:val="fr-FR"/>
        </w:rPr>
      </w:pPr>
      <w:r w:rsidRPr="00D55E9B">
        <w:rPr>
          <w:rFonts w:ascii="Gentium" w:hAnsi="Gentium"/>
          <w:lang w:val="fr-FR"/>
        </w:rPr>
        <w:t xml:space="preserve">2 </w:t>
      </w:r>
      <w:proofErr w:type="spellStart"/>
      <w:r w:rsidRPr="00D55E9B">
        <w:rPr>
          <w:rFonts w:ascii="Gentium" w:hAnsi="Gentium"/>
          <w:lang w:val="fr-FR"/>
        </w:rPr>
        <w:t>Stratou</w:t>
      </w:r>
      <w:proofErr w:type="spellEnd"/>
      <w:r w:rsidRPr="00D55E9B">
        <w:rPr>
          <w:rFonts w:ascii="Gentium" w:hAnsi="Gentium"/>
          <w:lang w:val="fr-FR"/>
        </w:rPr>
        <w:t xml:space="preserve"> Avenue</w:t>
      </w:r>
      <w:r w:rsidR="00D55E9B" w:rsidRPr="00D55E9B">
        <w:rPr>
          <w:rFonts w:ascii="Gentium" w:hAnsi="Gentium"/>
          <w:lang w:val="fr-FR"/>
        </w:rPr>
        <w:t xml:space="preserve">, </w:t>
      </w:r>
      <w:r w:rsidR="00D55E9B" w:rsidRPr="00D55E9B">
        <w:rPr>
          <w:rFonts w:ascii="Gentium" w:hAnsi="Gentium" w:cs="Arial"/>
          <w:color w:val="111111"/>
          <w:sz w:val="23"/>
          <w:szCs w:val="23"/>
          <w:shd w:val="clear" w:color="auto" w:fill="FFFFFF"/>
          <w:lang w:val="fr-FR"/>
        </w:rPr>
        <w:t>54640</w:t>
      </w:r>
      <w:r w:rsidR="00D55E9B" w:rsidRPr="00D55E9B">
        <w:rPr>
          <w:rFonts w:ascii="Gentium" w:eastAsia="Times New Roman" w:hAnsi="Gentium"/>
          <w:lang w:val="fr-FR"/>
        </w:rPr>
        <w:t xml:space="preserve"> </w:t>
      </w:r>
      <w:r w:rsidR="00D55E9B" w:rsidRPr="00D55E9B">
        <w:rPr>
          <w:rFonts w:ascii="Gentium" w:hAnsi="Gentium"/>
        </w:rPr>
        <w:t>Thessaloniki</w:t>
      </w:r>
    </w:p>
    <w:p w:rsidR="000423D6" w:rsidRPr="00D55E9B" w:rsidRDefault="00174B30" w:rsidP="00174B30">
      <w:pPr>
        <w:jc w:val="center"/>
        <w:rPr>
          <w:rFonts w:ascii="Gentium" w:hAnsi="Gentium"/>
          <w:lang w:val="fr-FR"/>
        </w:rPr>
      </w:pPr>
      <w:r w:rsidRPr="00D55E9B">
        <w:rPr>
          <w:rFonts w:ascii="Gentium" w:hAnsi="Gentium"/>
          <w:lang w:val="fr-FR"/>
        </w:rPr>
        <w:t>(</w:t>
      </w:r>
      <w:hyperlink r:id="rId4" w:history="1">
        <w:r w:rsidRPr="00D55E9B">
          <w:rPr>
            <w:rStyle w:val="-"/>
            <w:rFonts w:ascii="Gentium" w:eastAsia="Calibri" w:hAnsi="Gentium"/>
            <w:lang w:val="fr-FR"/>
          </w:rPr>
          <w:t>http://mbp.gr/en</w:t>
        </w:r>
      </w:hyperlink>
      <w:r w:rsidR="000423D6" w:rsidRPr="00D55E9B">
        <w:rPr>
          <w:rFonts w:ascii="Gentium" w:hAnsi="Gentium"/>
          <w:lang w:val="fr-FR"/>
        </w:rPr>
        <w:t>)</w:t>
      </w:r>
    </w:p>
    <w:p w:rsidR="000423D6" w:rsidRDefault="00D542EF" w:rsidP="000423D6">
      <w:pPr>
        <w:widowControl w:val="0"/>
        <w:autoSpaceDE w:val="0"/>
        <w:autoSpaceDN w:val="0"/>
        <w:adjustRightInd w:val="0"/>
        <w:jc w:val="center"/>
        <w:rPr>
          <w:rFonts w:ascii="Gentium" w:hAnsi="Gentium" w:cs="Helvetica"/>
          <w:lang w:val="el-GR"/>
        </w:rPr>
      </w:pPr>
      <w:r>
        <w:rPr>
          <w:rFonts w:ascii="Gentium" w:hAnsi="Gentium" w:cs="Helvetica"/>
          <w:smallCaps/>
          <w:noProof/>
          <w:sz w:val="32"/>
        </w:rPr>
        <w:pict>
          <v:rect id="_x0000_i1025" style="width:425.2pt;height:.05pt" o:hralign="center" o:hrstd="t" o:hr="t" fillcolor="#a0a0a0" stroked="f"/>
        </w:pict>
      </w:r>
    </w:p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  <w:sectPr w:rsidR="000423D6" w:rsidSect="000423D6">
          <w:pgSz w:w="11906" w:h="16838" w:code="9"/>
          <w:pgMar w:top="1418" w:right="1701" w:bottom="1134" w:left="1701" w:header="0" w:footer="0" w:gutter="0"/>
          <w:cols w:space="708"/>
          <w:docGrid w:linePitch="360"/>
        </w:sectPr>
      </w:pPr>
    </w:p>
    <w:p w:rsidR="000423D6" w:rsidRDefault="001A348D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>Fist Name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Last Name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Street Address </w:t>
      </w:r>
      <w:r w:rsidR="001A348D">
        <w:rPr>
          <w:rFonts w:ascii="Gentium" w:hAnsi="Gentium" w:cs="Helvetica"/>
        </w:rPr>
        <w:tab/>
      </w:r>
      <w:r w:rsidR="001A348D">
        <w:rPr>
          <w:rFonts w:ascii="Gentium" w:hAnsi="Gentium" w:cs="Helvetica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>City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Country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>Email Address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>University (if applicable)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0423D6" w:rsidRDefault="000423D6" w:rsidP="000423D6">
      <w:pPr>
        <w:widowControl w:val="0"/>
        <w:autoSpaceDE w:val="0"/>
        <w:autoSpaceDN w:val="0"/>
        <w:adjustRightInd w:val="0"/>
        <w:spacing w:before="6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Department (if applicable)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</w:tblGrid>
      <w:tr w:rsidR="000423D6" w:rsidTr="00D542EF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D6" w:rsidRDefault="000423D6" w:rsidP="00D542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Gentium" w:eastAsia="Times New Roman" w:hAnsi="Gentium" w:cs="Helvetica"/>
              </w:rPr>
            </w:pPr>
          </w:p>
        </w:tc>
      </w:tr>
    </w:tbl>
    <w:p w:rsidR="001A348D" w:rsidRDefault="001A348D" w:rsidP="000423D6">
      <w:pPr>
        <w:widowControl w:val="0"/>
        <w:autoSpaceDE w:val="0"/>
        <w:autoSpaceDN w:val="0"/>
        <w:adjustRightInd w:val="0"/>
        <w:spacing w:line="360" w:lineRule="auto"/>
        <w:rPr>
          <w:rFonts w:ascii="Gentium" w:hAnsi="Gentium" w:cs="Helvetica"/>
        </w:rPr>
      </w:pPr>
    </w:p>
    <w:p w:rsidR="001A348D" w:rsidRPr="00D542EF" w:rsidRDefault="001A348D" w:rsidP="001A348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  <w:r w:rsidRPr="00D542EF">
        <w:rPr>
          <w:rFonts w:ascii="Times New Roman" w:eastAsia="Calibri" w:hAnsi="Times New Roman"/>
          <w:color w:val="000000"/>
        </w:rPr>
        <w:t xml:space="preserve">Please, fill in this form and send it to: </w:t>
      </w:r>
    </w:p>
    <w:p w:rsidR="001A348D" w:rsidRPr="00D542EF" w:rsidRDefault="00D542EF" w:rsidP="001A348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</w:rPr>
      </w:pPr>
      <w:hyperlink r:id="rId5" w:tgtFrame="_blank" w:history="1">
        <w:r w:rsidR="001A348D" w:rsidRPr="001A348D">
          <w:rPr>
            <w:rStyle w:val="-"/>
            <w:rFonts w:ascii="Times New Roman" w:hAnsi="Times New Roman"/>
          </w:rPr>
          <w:t>dimika91@gmail.com</w:t>
        </w:r>
      </w:hyperlink>
    </w:p>
    <w:p w:rsidR="001A348D" w:rsidRPr="001A348D" w:rsidRDefault="001A348D" w:rsidP="001A3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D542EF">
        <w:rPr>
          <w:rFonts w:ascii="Times New Roman" w:eastAsia="Calibri" w:hAnsi="Times New Roman"/>
          <w:b/>
          <w:bCs/>
          <w:color w:val="000000"/>
        </w:rPr>
        <w:t>No fees will be charged.</w:t>
      </w:r>
    </w:p>
    <w:p w:rsidR="001A348D" w:rsidRDefault="001A348D" w:rsidP="00042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tium" w:hAnsi="Gentium" w:cs="Helvetica"/>
          <w:b/>
        </w:rPr>
      </w:pPr>
    </w:p>
    <w:p w:rsidR="001A348D" w:rsidRDefault="001A348D" w:rsidP="001A348D">
      <w:pPr>
        <w:widowControl w:val="0"/>
        <w:autoSpaceDE w:val="0"/>
        <w:autoSpaceDN w:val="0"/>
        <w:adjustRightInd w:val="0"/>
        <w:spacing w:line="360" w:lineRule="auto"/>
        <w:rPr>
          <w:rFonts w:ascii="Gentium" w:hAnsi="Gentium" w:cs="Helvetica"/>
        </w:rPr>
      </w:pPr>
    </w:p>
    <w:p w:rsidR="001A348D" w:rsidRDefault="001A348D" w:rsidP="001A348D">
      <w:pPr>
        <w:widowControl w:val="0"/>
        <w:autoSpaceDE w:val="0"/>
        <w:autoSpaceDN w:val="0"/>
        <w:adjustRightInd w:val="0"/>
        <w:spacing w:line="360" w:lineRule="auto"/>
        <w:rPr>
          <w:rFonts w:ascii="Gentium" w:hAnsi="Gentium" w:cs="Helvetica"/>
        </w:rPr>
      </w:pPr>
      <w:r>
        <w:rPr>
          <w:rFonts w:ascii="Gentium" w:hAnsi="Gentium" w:cs="Helvetica"/>
        </w:rPr>
        <w:t>Status (if applicable)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1A348D" w:rsidTr="00D542EF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8D" w:rsidRDefault="001A348D" w:rsidP="00D542EF">
            <w:pPr>
              <w:widowControl w:val="0"/>
              <w:autoSpaceDE w:val="0"/>
              <w:autoSpaceDN w:val="0"/>
              <w:adjustRightInd w:val="0"/>
              <w:rPr>
                <w:rFonts w:ascii="Gentium" w:eastAsia="Times New Roman" w:hAnsi="Gentium" w:cs="Helvetica"/>
              </w:rPr>
            </w:pPr>
          </w:p>
        </w:tc>
      </w:tr>
    </w:tbl>
    <w:p w:rsidR="001A348D" w:rsidRDefault="001A348D" w:rsidP="001A348D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 Undergraduate Student</w:t>
      </w:r>
    </w:p>
    <w:p w:rsidR="001A348D" w:rsidRDefault="001A348D" w:rsidP="001A348D">
      <w:pPr>
        <w:widowControl w:val="0"/>
        <w:autoSpaceDE w:val="0"/>
        <w:autoSpaceDN w:val="0"/>
        <w:adjustRightInd w:val="0"/>
        <w:rPr>
          <w:rFonts w:ascii="Gentium" w:eastAsia="Times New Roman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1A348D" w:rsidTr="00D542EF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8D" w:rsidRDefault="001A348D" w:rsidP="00D542EF">
            <w:pPr>
              <w:widowControl w:val="0"/>
              <w:autoSpaceDE w:val="0"/>
              <w:autoSpaceDN w:val="0"/>
              <w:adjustRightInd w:val="0"/>
              <w:rPr>
                <w:rFonts w:ascii="Gentium" w:eastAsia="Times New Roman" w:hAnsi="Gentium" w:cs="Helvetica"/>
              </w:rPr>
            </w:pPr>
          </w:p>
        </w:tc>
      </w:tr>
    </w:tbl>
    <w:p w:rsidR="001A348D" w:rsidRDefault="001A348D" w:rsidP="001A348D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 Graduate Student</w:t>
      </w:r>
    </w:p>
    <w:p w:rsidR="001A348D" w:rsidRDefault="001A348D" w:rsidP="001A348D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"/>
      </w:tblGrid>
      <w:tr w:rsidR="001A348D" w:rsidTr="00D542EF">
        <w:trPr>
          <w:trHeight w:val="28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48D" w:rsidRDefault="001A348D" w:rsidP="00D542EF">
            <w:pPr>
              <w:widowControl w:val="0"/>
              <w:autoSpaceDE w:val="0"/>
              <w:autoSpaceDN w:val="0"/>
              <w:adjustRightInd w:val="0"/>
              <w:rPr>
                <w:rFonts w:ascii="Gentium" w:eastAsia="Times New Roman" w:hAnsi="Gentium" w:cs="Helvetica"/>
              </w:rPr>
            </w:pPr>
          </w:p>
        </w:tc>
      </w:tr>
    </w:tbl>
    <w:p w:rsidR="001A348D" w:rsidRDefault="001A348D" w:rsidP="001A348D">
      <w:pPr>
        <w:widowControl w:val="0"/>
        <w:autoSpaceDE w:val="0"/>
        <w:autoSpaceDN w:val="0"/>
        <w:adjustRightInd w:val="0"/>
        <w:rPr>
          <w:rFonts w:ascii="Gentium" w:hAnsi="Gentium" w:cs="Helvetica"/>
        </w:rPr>
      </w:pPr>
      <w:r>
        <w:rPr>
          <w:rFonts w:ascii="Gentium" w:hAnsi="Gentium" w:cs="Helvetica"/>
        </w:rPr>
        <w:t xml:space="preserve"> Faculty</w:t>
      </w:r>
    </w:p>
    <w:p w:rsidR="001A348D" w:rsidRDefault="001A348D" w:rsidP="000423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tium" w:hAnsi="Gentium" w:cs="Helvetica"/>
          <w:b/>
        </w:rPr>
      </w:pPr>
    </w:p>
    <w:sectPr w:rsidR="001A348D" w:rsidSect="001A348D">
      <w:type w:val="continuous"/>
      <w:pgSz w:w="11906" w:h="16838" w:code="9"/>
      <w:pgMar w:top="1418" w:right="1701" w:bottom="1134" w:left="1701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ntium">
    <w:altName w:val="Times New Roman"/>
    <w:charset w:val="A1"/>
    <w:family w:val="auto"/>
    <w:pitch w:val="variable"/>
    <w:sig w:usb0="E00000FF" w:usb1="00000003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6"/>
    <w:rsid w:val="000123D0"/>
    <w:rsid w:val="000423D6"/>
    <w:rsid w:val="00070086"/>
    <w:rsid w:val="00174B30"/>
    <w:rsid w:val="001A348D"/>
    <w:rsid w:val="00395408"/>
    <w:rsid w:val="003B173E"/>
    <w:rsid w:val="003D41A5"/>
    <w:rsid w:val="005A7C31"/>
    <w:rsid w:val="005E7B23"/>
    <w:rsid w:val="007D07C5"/>
    <w:rsid w:val="00827D30"/>
    <w:rsid w:val="00892EB8"/>
    <w:rsid w:val="00894712"/>
    <w:rsid w:val="008F597E"/>
    <w:rsid w:val="00AD0AF7"/>
    <w:rsid w:val="00D542EF"/>
    <w:rsid w:val="00D55E9B"/>
    <w:rsid w:val="00DE5318"/>
    <w:rsid w:val="00E958BC"/>
    <w:rsid w:val="00EC5AE8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0F1DD-1B48-4CD1-846A-2EC4321C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D6"/>
    <w:rPr>
      <w:rFonts w:ascii="Cambria" w:eastAsia="Cambria" w:hAnsi="Cambri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0423D6"/>
    <w:rPr>
      <w:color w:val="0000FF"/>
      <w:u w:val="single"/>
    </w:rPr>
  </w:style>
  <w:style w:type="character" w:styleId="a3">
    <w:name w:val="Emphasis"/>
    <w:uiPriority w:val="20"/>
    <w:qFormat/>
    <w:rsid w:val="00174B30"/>
    <w:rPr>
      <w:i/>
      <w:iCs/>
    </w:rPr>
  </w:style>
  <w:style w:type="character" w:styleId="-0">
    <w:name w:val="FollowedHyperlink"/>
    <w:uiPriority w:val="99"/>
    <w:semiHidden/>
    <w:unhideWhenUsed/>
    <w:rsid w:val="00AD0AF7"/>
    <w:rPr>
      <w:color w:val="800080"/>
      <w:u w:val="single"/>
    </w:rPr>
  </w:style>
  <w:style w:type="paragraph" w:styleId="-HTML">
    <w:name w:val="HTML Preformatted"/>
    <w:basedOn w:val="a"/>
    <w:link w:val="-HTMLChar"/>
    <w:uiPriority w:val="99"/>
    <w:rsid w:val="00AD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rsid w:val="00AD0AF7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1A348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D07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7D07C5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ika91@gmail.com" TargetMode="External"/><Relationship Id="rId4" Type="http://schemas.openxmlformats.org/officeDocument/2006/relationships/hyperlink" Target="http://mbp.gr/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830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mailto:dimika91@gmail.com</vt:lpwstr>
      </vt:variant>
      <vt:variant>
        <vt:lpwstr/>
      </vt:variant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http://mbp.gr/en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akap</cp:lastModifiedBy>
  <cp:revision>2</cp:revision>
  <cp:lastPrinted>2019-04-30T15:21:00Z</cp:lastPrinted>
  <dcterms:created xsi:type="dcterms:W3CDTF">2019-05-02T06:36:00Z</dcterms:created>
  <dcterms:modified xsi:type="dcterms:W3CDTF">2019-05-02T06:36:00Z</dcterms:modified>
</cp:coreProperties>
</file>